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eastAsia="黑体" w:cs="宋体"/>
          <w:kern w:val="0"/>
          <w:sz w:val="30"/>
          <w:szCs w:val="30"/>
        </w:rPr>
        <w:t>四川美术学院2023年硕士研究生招生复试专业笔试及同等学力考生加试科目一览表</w:t>
      </w:r>
    </w:p>
    <w:tbl>
      <w:tblPr>
        <w:tblStyle w:val="3"/>
        <w:tblW w:w="15129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6"/>
        <w:gridCol w:w="1710"/>
        <w:gridCol w:w="1320"/>
        <w:gridCol w:w="8820"/>
        <w:gridCol w:w="2543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36" w:type="dxa"/>
            <w:vAlign w:val="center"/>
          </w:tcPr>
          <w:p>
            <w:pPr>
              <w:spacing w:line="240" w:lineRule="exact"/>
              <w:jc w:val="center"/>
              <w:rPr>
                <w:rFonts w:hint="eastAsia" w:eastAsia="仿宋_GB2312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/>
                <w:b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1710" w:type="dxa"/>
            <w:vAlign w:val="center"/>
          </w:tcPr>
          <w:p>
            <w:pPr>
              <w:spacing w:line="240" w:lineRule="exact"/>
              <w:jc w:val="center"/>
              <w:rPr>
                <w:rFonts w:hint="eastAsia" w:eastAsia="仿宋_GB2312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/>
                <w:b/>
                <w:sz w:val="24"/>
                <w:szCs w:val="24"/>
                <w:lang w:val="en-US" w:eastAsia="zh-CN"/>
              </w:rPr>
              <w:t>专业</w:t>
            </w:r>
            <w:bookmarkStart w:id="0" w:name="_GoBack"/>
            <w:bookmarkEnd w:id="0"/>
            <w:r>
              <w:rPr>
                <w:rFonts w:hint="eastAsia" w:eastAsia="仿宋_GB2312"/>
                <w:b/>
                <w:sz w:val="24"/>
                <w:szCs w:val="24"/>
              </w:rPr>
              <w:t>笔试科目</w:t>
            </w:r>
          </w:p>
        </w:tc>
        <w:tc>
          <w:tcPr>
            <w:tcW w:w="1320" w:type="dxa"/>
            <w:vAlign w:val="center"/>
          </w:tcPr>
          <w:p>
            <w:pPr>
              <w:spacing w:line="240" w:lineRule="exact"/>
              <w:jc w:val="center"/>
              <w:rPr>
                <w:rFonts w:hint="eastAsia" w:eastAsia="仿宋_GB2312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/>
                <w:b/>
                <w:sz w:val="24"/>
                <w:szCs w:val="24"/>
              </w:rPr>
              <w:t>考试时长</w:t>
            </w:r>
          </w:p>
        </w:tc>
        <w:tc>
          <w:tcPr>
            <w:tcW w:w="8820" w:type="dxa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eastAsia="仿宋_GB2312"/>
                <w:b/>
                <w:sz w:val="24"/>
                <w:szCs w:val="24"/>
              </w:rPr>
              <w:t>研究方向</w:t>
            </w:r>
          </w:p>
        </w:tc>
        <w:tc>
          <w:tcPr>
            <w:tcW w:w="2543" w:type="dxa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b/>
                <w:sz w:val="24"/>
                <w:szCs w:val="24"/>
              </w:rPr>
            </w:pPr>
            <w:r>
              <w:rPr>
                <w:rFonts w:hint="eastAsia" w:eastAsia="仿宋_GB2312"/>
                <w:b/>
                <w:sz w:val="24"/>
                <w:szCs w:val="24"/>
              </w:rPr>
              <w:t>同等学力加试科目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36" w:type="dxa"/>
            <w:tcBorders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710" w:type="dxa"/>
            <w:tcBorders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写作</w:t>
            </w:r>
          </w:p>
        </w:tc>
        <w:tc>
          <w:tcPr>
            <w:tcW w:w="1320" w:type="dxa"/>
            <w:tcBorders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3小时</w:t>
            </w:r>
          </w:p>
        </w:tc>
        <w:tc>
          <w:tcPr>
            <w:tcW w:w="8820" w:type="dxa"/>
            <w:tcBorders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马克思主义文艺理论</w:t>
            </w:r>
            <w:r>
              <w:rPr>
                <w:rFonts w:hint="eastAsia" w:eastAsia="仿宋_GB2312"/>
                <w:sz w:val="24"/>
                <w:szCs w:val="24"/>
                <w:lang w:eastAsia="zh-CN"/>
              </w:rPr>
              <w:t>、</w:t>
            </w:r>
            <w:r>
              <w:rPr>
                <w:rFonts w:hint="eastAsia" w:eastAsia="仿宋_GB2312"/>
                <w:sz w:val="24"/>
                <w:szCs w:val="24"/>
              </w:rPr>
              <w:t>艺术史、艺术批评、艺术理论</w:t>
            </w:r>
            <w:r>
              <w:rPr>
                <w:rFonts w:hint="eastAsia" w:eastAsia="仿宋_GB2312"/>
                <w:sz w:val="24"/>
                <w:szCs w:val="24"/>
                <w:lang w:eastAsia="zh-CN"/>
              </w:rPr>
              <w:t>、</w:t>
            </w:r>
            <w:r>
              <w:rPr>
                <w:rFonts w:hint="eastAsia" w:eastAsia="仿宋_GB2312"/>
                <w:sz w:val="24"/>
                <w:szCs w:val="24"/>
              </w:rPr>
              <w:t>文化遗产、美术史论与批评、大足学与美术考古</w:t>
            </w:r>
          </w:p>
        </w:tc>
        <w:tc>
          <w:tcPr>
            <w:tcW w:w="2543" w:type="dxa"/>
            <w:vMerge w:val="restart"/>
          </w:tcPr>
          <w:p>
            <w:pPr>
              <w:spacing w:line="240" w:lineRule="exact"/>
              <w:jc w:val="left"/>
              <w:rPr>
                <w:rFonts w:hint="eastAsia" w:eastAsia="仿宋_GB2312"/>
                <w:sz w:val="24"/>
                <w:szCs w:val="24"/>
              </w:rPr>
            </w:pPr>
          </w:p>
          <w:p>
            <w:pPr>
              <w:spacing w:line="240" w:lineRule="exact"/>
              <w:jc w:val="left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油画艺术方向：</w:t>
            </w:r>
          </w:p>
          <w:p>
            <w:pPr>
              <w:spacing w:line="240" w:lineRule="exact"/>
              <w:jc w:val="left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1．写作</w:t>
            </w:r>
          </w:p>
          <w:p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2．素描</w:t>
            </w:r>
          </w:p>
          <w:p>
            <w:pPr>
              <w:rPr>
                <w:rFonts w:eastAsia="仿宋_GB2312"/>
                <w:sz w:val="24"/>
                <w:szCs w:val="24"/>
              </w:rPr>
            </w:pPr>
          </w:p>
          <w:p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设计历史与理论方向：</w:t>
            </w:r>
          </w:p>
          <w:p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1．写作</w:t>
            </w:r>
          </w:p>
          <w:p>
            <w:pPr>
              <w:rPr>
                <w:color w:val="FF0000"/>
                <w:sz w:val="24"/>
                <w:szCs w:val="24"/>
                <w:highlight w:val="yellow"/>
              </w:rPr>
            </w:pPr>
            <w:r>
              <w:rPr>
                <w:rFonts w:hint="eastAsia" w:eastAsia="仿宋_GB2312"/>
                <w:sz w:val="24"/>
                <w:szCs w:val="24"/>
              </w:rPr>
              <w:t>2．作品赏析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36" w:type="dxa"/>
            <w:tcBorders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710" w:type="dxa"/>
            <w:tcBorders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教学方案设计</w:t>
            </w:r>
          </w:p>
        </w:tc>
        <w:tc>
          <w:tcPr>
            <w:tcW w:w="1320" w:type="dxa"/>
            <w:tcBorders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3小时</w:t>
            </w:r>
          </w:p>
        </w:tc>
        <w:tc>
          <w:tcPr>
            <w:tcW w:w="8820" w:type="dxa"/>
            <w:tcBorders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社会美育实践与理论研究、美术教育研究、美术教育研究与实践、设计教育</w:t>
            </w:r>
          </w:p>
        </w:tc>
        <w:tc>
          <w:tcPr>
            <w:tcW w:w="2543" w:type="dxa"/>
            <w:vMerge w:val="continue"/>
          </w:tcPr>
          <w:p>
            <w:pPr>
              <w:rPr>
                <w:rFonts w:hint="eastAsia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36" w:type="dxa"/>
            <w:tcBorders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710" w:type="dxa"/>
            <w:tcBorders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设计评论</w:t>
            </w:r>
          </w:p>
        </w:tc>
        <w:tc>
          <w:tcPr>
            <w:tcW w:w="1320" w:type="dxa"/>
            <w:tcBorders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3小时</w:t>
            </w:r>
          </w:p>
        </w:tc>
        <w:tc>
          <w:tcPr>
            <w:tcW w:w="8820" w:type="dxa"/>
            <w:tcBorders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设计历史与理论</w:t>
            </w:r>
          </w:p>
        </w:tc>
        <w:tc>
          <w:tcPr>
            <w:tcW w:w="2543" w:type="dxa"/>
            <w:vMerge w:val="continue"/>
          </w:tcPr>
          <w:p>
            <w:pPr>
              <w:rPr>
                <w:rFonts w:hint="eastAsia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3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7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创作1</w:t>
            </w:r>
          </w:p>
        </w:tc>
        <w:tc>
          <w:tcPr>
            <w:tcW w:w="132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6小时</w:t>
            </w:r>
          </w:p>
        </w:tc>
        <w:tc>
          <w:tcPr>
            <w:tcW w:w="882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书法篆刻创作实践与理论研究、书法篆刻艺术</w:t>
            </w:r>
          </w:p>
        </w:tc>
        <w:tc>
          <w:tcPr>
            <w:tcW w:w="2543" w:type="dxa"/>
            <w:vMerge w:val="continue"/>
          </w:tcPr>
          <w:p>
            <w:pPr>
              <w:spacing w:line="240" w:lineRule="exact"/>
              <w:jc w:val="left"/>
              <w:rPr>
                <w:rFonts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36" w:type="dxa"/>
            <w:tcBorders>
              <w:top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710" w:type="dxa"/>
            <w:tcBorders>
              <w:top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创作2</w:t>
            </w:r>
          </w:p>
        </w:tc>
        <w:tc>
          <w:tcPr>
            <w:tcW w:w="1320" w:type="dxa"/>
            <w:tcBorders>
              <w:top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6小时</w:t>
            </w:r>
          </w:p>
        </w:tc>
        <w:tc>
          <w:tcPr>
            <w:tcW w:w="8820" w:type="dxa"/>
            <w:tcBorders>
              <w:top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中国画创作实践与理论研究、中国画艺术</w:t>
            </w:r>
          </w:p>
        </w:tc>
        <w:tc>
          <w:tcPr>
            <w:tcW w:w="2543" w:type="dxa"/>
            <w:vMerge w:val="continue"/>
          </w:tcPr>
          <w:p>
            <w:pPr>
              <w:spacing w:line="240" w:lineRule="exact"/>
              <w:jc w:val="left"/>
              <w:rPr>
                <w:rFonts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3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7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创作3</w:t>
            </w:r>
          </w:p>
        </w:tc>
        <w:tc>
          <w:tcPr>
            <w:tcW w:w="132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6小时</w:t>
            </w:r>
          </w:p>
        </w:tc>
        <w:tc>
          <w:tcPr>
            <w:tcW w:w="882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油画创作实践与理论研究、油画艺术、水彩画艺术</w:t>
            </w:r>
          </w:p>
        </w:tc>
        <w:tc>
          <w:tcPr>
            <w:tcW w:w="2543" w:type="dxa"/>
            <w:vMerge w:val="continue"/>
          </w:tcPr>
          <w:p>
            <w:pPr>
              <w:spacing w:line="240" w:lineRule="exact"/>
              <w:jc w:val="left"/>
              <w:rPr>
                <w:rFonts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3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7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创作4</w:t>
            </w:r>
          </w:p>
        </w:tc>
        <w:tc>
          <w:tcPr>
            <w:tcW w:w="132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6小时</w:t>
            </w:r>
          </w:p>
        </w:tc>
        <w:tc>
          <w:tcPr>
            <w:tcW w:w="882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版画创作实践与理论研究、版画艺术</w:t>
            </w:r>
          </w:p>
        </w:tc>
        <w:tc>
          <w:tcPr>
            <w:tcW w:w="2543" w:type="dxa"/>
            <w:vMerge w:val="continue"/>
          </w:tcPr>
          <w:p>
            <w:pPr>
              <w:spacing w:line="240" w:lineRule="exact"/>
              <w:jc w:val="left"/>
              <w:rPr>
                <w:rFonts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36" w:type="dxa"/>
            <w:tcBorders>
              <w:top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710" w:type="dxa"/>
            <w:tcBorders>
              <w:top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创作5</w:t>
            </w:r>
          </w:p>
        </w:tc>
        <w:tc>
          <w:tcPr>
            <w:tcW w:w="1320" w:type="dxa"/>
            <w:tcBorders>
              <w:top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6小时</w:t>
            </w:r>
          </w:p>
        </w:tc>
        <w:tc>
          <w:tcPr>
            <w:tcW w:w="8820" w:type="dxa"/>
            <w:tcBorders>
              <w:top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雕塑创作实践与理论研究、雕塑艺术、公共艺术创作实践与理论研究、公共艺术</w:t>
            </w:r>
          </w:p>
        </w:tc>
        <w:tc>
          <w:tcPr>
            <w:tcW w:w="2543" w:type="dxa"/>
            <w:vMerge w:val="continue"/>
          </w:tcPr>
          <w:p>
            <w:pPr>
              <w:spacing w:line="240" w:lineRule="exact"/>
              <w:jc w:val="left"/>
              <w:rPr>
                <w:rFonts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36" w:type="dxa"/>
            <w:tcBorders>
              <w:top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1710" w:type="dxa"/>
            <w:tcBorders>
              <w:top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创作6</w:t>
            </w:r>
          </w:p>
        </w:tc>
        <w:tc>
          <w:tcPr>
            <w:tcW w:w="1320" w:type="dxa"/>
            <w:tcBorders>
              <w:top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6小时</w:t>
            </w:r>
          </w:p>
        </w:tc>
        <w:tc>
          <w:tcPr>
            <w:tcW w:w="8820" w:type="dxa"/>
            <w:tcBorders>
              <w:top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实验艺术创作实践与理论研究、实验艺术</w:t>
            </w:r>
          </w:p>
        </w:tc>
        <w:tc>
          <w:tcPr>
            <w:tcW w:w="2543" w:type="dxa"/>
            <w:vMerge w:val="continue"/>
          </w:tcPr>
          <w:p>
            <w:pPr>
              <w:spacing w:line="240" w:lineRule="exact"/>
              <w:jc w:val="left"/>
              <w:rPr>
                <w:rFonts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36" w:type="dxa"/>
            <w:tcBorders>
              <w:top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1710" w:type="dxa"/>
            <w:tcBorders>
              <w:top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创作7</w:t>
            </w:r>
          </w:p>
        </w:tc>
        <w:tc>
          <w:tcPr>
            <w:tcW w:w="1320" w:type="dxa"/>
            <w:tcBorders>
              <w:top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6小时</w:t>
            </w:r>
          </w:p>
        </w:tc>
        <w:tc>
          <w:tcPr>
            <w:tcW w:w="8820" w:type="dxa"/>
            <w:tcBorders>
              <w:top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电影学、戏剧影视美术设计</w:t>
            </w:r>
            <w:r>
              <w:rPr>
                <w:rFonts w:hint="eastAsia" w:eastAsia="仿宋_GB2312"/>
                <w:sz w:val="24"/>
                <w:szCs w:val="24"/>
                <w:lang w:eastAsia="zh-CN"/>
              </w:rPr>
              <w:t>、</w:t>
            </w:r>
            <w:r>
              <w:rPr>
                <w:rFonts w:hint="eastAsia" w:eastAsia="仿宋_GB2312"/>
                <w:sz w:val="24"/>
                <w:szCs w:val="24"/>
              </w:rPr>
              <w:t>动画艺术、广播电视美术设计制作、广播电视编导</w:t>
            </w:r>
          </w:p>
        </w:tc>
        <w:tc>
          <w:tcPr>
            <w:tcW w:w="2543" w:type="dxa"/>
            <w:vMerge w:val="continue"/>
          </w:tcPr>
          <w:p>
            <w:pPr>
              <w:spacing w:line="240" w:lineRule="exact"/>
              <w:jc w:val="left"/>
              <w:rPr>
                <w:rFonts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36" w:type="dxa"/>
            <w:tcBorders>
              <w:top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1710" w:type="dxa"/>
            <w:tcBorders>
              <w:top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设计1</w:t>
            </w:r>
          </w:p>
        </w:tc>
        <w:tc>
          <w:tcPr>
            <w:tcW w:w="1320" w:type="dxa"/>
            <w:tcBorders>
              <w:top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6小时</w:t>
            </w:r>
          </w:p>
        </w:tc>
        <w:tc>
          <w:tcPr>
            <w:tcW w:w="8820" w:type="dxa"/>
            <w:tcBorders>
              <w:top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产品设计理论研究、产品设计、艺术与科技</w:t>
            </w:r>
          </w:p>
        </w:tc>
        <w:tc>
          <w:tcPr>
            <w:tcW w:w="2543" w:type="dxa"/>
            <w:vMerge w:val="continue"/>
          </w:tcPr>
          <w:p>
            <w:pPr>
              <w:spacing w:line="240" w:lineRule="exact"/>
              <w:jc w:val="left"/>
              <w:rPr>
                <w:rFonts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36" w:type="dxa"/>
            <w:tcBorders>
              <w:top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1710" w:type="dxa"/>
            <w:tcBorders>
              <w:top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设计2</w:t>
            </w:r>
          </w:p>
        </w:tc>
        <w:tc>
          <w:tcPr>
            <w:tcW w:w="1320" w:type="dxa"/>
            <w:tcBorders>
              <w:top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6小时</w:t>
            </w:r>
          </w:p>
        </w:tc>
        <w:tc>
          <w:tcPr>
            <w:tcW w:w="8820" w:type="dxa"/>
            <w:tcBorders>
              <w:top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时尚设计</w:t>
            </w:r>
          </w:p>
        </w:tc>
        <w:tc>
          <w:tcPr>
            <w:tcW w:w="2543" w:type="dxa"/>
            <w:vMerge w:val="continue"/>
          </w:tcPr>
          <w:p>
            <w:pPr>
              <w:spacing w:line="240" w:lineRule="exact"/>
              <w:jc w:val="left"/>
              <w:rPr>
                <w:rFonts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36" w:type="dxa"/>
            <w:tcBorders>
              <w:top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1710" w:type="dxa"/>
            <w:tcBorders>
              <w:top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设计3</w:t>
            </w:r>
          </w:p>
        </w:tc>
        <w:tc>
          <w:tcPr>
            <w:tcW w:w="1320" w:type="dxa"/>
            <w:tcBorders>
              <w:top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6小时</w:t>
            </w:r>
          </w:p>
        </w:tc>
        <w:tc>
          <w:tcPr>
            <w:tcW w:w="8820" w:type="dxa"/>
            <w:tcBorders>
              <w:top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信息与交互设计</w:t>
            </w:r>
          </w:p>
        </w:tc>
        <w:tc>
          <w:tcPr>
            <w:tcW w:w="2543" w:type="dxa"/>
            <w:vMerge w:val="continue"/>
          </w:tcPr>
          <w:p>
            <w:pPr>
              <w:spacing w:line="240" w:lineRule="exact"/>
              <w:jc w:val="left"/>
              <w:rPr>
                <w:rFonts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3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17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设计4</w:t>
            </w:r>
          </w:p>
        </w:tc>
        <w:tc>
          <w:tcPr>
            <w:tcW w:w="132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6小时</w:t>
            </w:r>
          </w:p>
        </w:tc>
        <w:tc>
          <w:tcPr>
            <w:tcW w:w="882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视觉传达设计理论研究、文化创意设计</w:t>
            </w:r>
          </w:p>
        </w:tc>
        <w:tc>
          <w:tcPr>
            <w:tcW w:w="2543" w:type="dxa"/>
            <w:vMerge w:val="continue"/>
          </w:tcPr>
          <w:p>
            <w:pPr>
              <w:spacing w:line="240" w:lineRule="exact"/>
              <w:jc w:val="left"/>
              <w:rPr>
                <w:rFonts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36" w:type="dxa"/>
            <w:tcBorders>
              <w:top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1710" w:type="dxa"/>
            <w:tcBorders>
              <w:top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设计5</w:t>
            </w:r>
          </w:p>
        </w:tc>
        <w:tc>
          <w:tcPr>
            <w:tcW w:w="1320" w:type="dxa"/>
            <w:tcBorders>
              <w:top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6小时</w:t>
            </w:r>
          </w:p>
        </w:tc>
        <w:tc>
          <w:tcPr>
            <w:tcW w:w="8820" w:type="dxa"/>
            <w:tcBorders>
              <w:top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手工艺术理论研究、手工艺术实践</w:t>
            </w:r>
          </w:p>
        </w:tc>
        <w:tc>
          <w:tcPr>
            <w:tcW w:w="2543" w:type="dxa"/>
            <w:vMerge w:val="continue"/>
          </w:tcPr>
          <w:p>
            <w:pPr>
              <w:spacing w:line="240" w:lineRule="exact"/>
              <w:jc w:val="left"/>
              <w:rPr>
                <w:rFonts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3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17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设计6</w:t>
            </w:r>
          </w:p>
        </w:tc>
        <w:tc>
          <w:tcPr>
            <w:tcW w:w="132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6小时</w:t>
            </w:r>
          </w:p>
        </w:tc>
        <w:tc>
          <w:tcPr>
            <w:tcW w:w="882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城市空间艺术设计</w:t>
            </w:r>
            <w:r>
              <w:rPr>
                <w:rFonts w:hint="eastAsia" w:eastAsia="仿宋_GB2312"/>
                <w:sz w:val="24"/>
                <w:szCs w:val="24"/>
                <w:lang w:eastAsia="zh-CN"/>
              </w:rPr>
              <w:t>、</w:t>
            </w:r>
            <w:r>
              <w:rPr>
                <w:rFonts w:hint="eastAsia" w:eastAsia="仿宋_GB2312"/>
                <w:sz w:val="24"/>
                <w:szCs w:val="24"/>
              </w:rPr>
              <w:t>环境艺术设计理论研究、环境艺术设计</w:t>
            </w:r>
          </w:p>
        </w:tc>
        <w:tc>
          <w:tcPr>
            <w:tcW w:w="2543" w:type="dxa"/>
            <w:vMerge w:val="continue"/>
          </w:tcPr>
          <w:p>
            <w:pPr>
              <w:spacing w:line="240" w:lineRule="exact"/>
              <w:jc w:val="left"/>
              <w:rPr>
                <w:rFonts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36" w:type="dxa"/>
            <w:tcBorders>
              <w:top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1710" w:type="dxa"/>
            <w:tcBorders>
              <w:top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设计7</w:t>
            </w:r>
          </w:p>
        </w:tc>
        <w:tc>
          <w:tcPr>
            <w:tcW w:w="1320" w:type="dxa"/>
            <w:tcBorders>
              <w:top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6小时</w:t>
            </w:r>
          </w:p>
        </w:tc>
        <w:tc>
          <w:tcPr>
            <w:tcW w:w="8820" w:type="dxa"/>
            <w:tcBorders>
              <w:top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风景园林</w:t>
            </w:r>
          </w:p>
        </w:tc>
        <w:tc>
          <w:tcPr>
            <w:tcW w:w="2543" w:type="dxa"/>
            <w:vMerge w:val="continue"/>
          </w:tcPr>
          <w:p>
            <w:pPr>
              <w:spacing w:line="240" w:lineRule="exact"/>
              <w:jc w:val="left"/>
              <w:rPr>
                <w:rFonts w:eastAsia="仿宋_GB2312"/>
                <w:sz w:val="24"/>
                <w:szCs w:val="24"/>
              </w:rPr>
            </w:pPr>
          </w:p>
        </w:tc>
      </w:tr>
    </w:tbl>
    <w:p/>
    <w:sectPr>
      <w:pgSz w:w="16838" w:h="11906" w:orient="landscape"/>
      <w:pgMar w:top="567" w:right="1134" w:bottom="567" w:left="1134" w:header="851" w:footer="992" w:gutter="0"/>
      <w:cols w:space="0" w:num="1"/>
      <w:docGrid w:type="lines" w:linePitch="314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7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lhOThjOTg3MTI4MzcwNWRiMWY5ZWQyNDQ4NjY2ZDgifQ=="/>
  </w:docVars>
  <w:rsids>
    <w:rsidRoot w:val="00582B3A"/>
    <w:rsid w:val="00002C55"/>
    <w:rsid w:val="00002EFC"/>
    <w:rsid w:val="000145FD"/>
    <w:rsid w:val="00060289"/>
    <w:rsid w:val="000D7CCE"/>
    <w:rsid w:val="00286283"/>
    <w:rsid w:val="00286F94"/>
    <w:rsid w:val="002A1F1B"/>
    <w:rsid w:val="002E7C33"/>
    <w:rsid w:val="00300CBA"/>
    <w:rsid w:val="003751F0"/>
    <w:rsid w:val="00582B3A"/>
    <w:rsid w:val="00592E93"/>
    <w:rsid w:val="00604F30"/>
    <w:rsid w:val="00852701"/>
    <w:rsid w:val="00956EA8"/>
    <w:rsid w:val="009700FF"/>
    <w:rsid w:val="009E328E"/>
    <w:rsid w:val="00A13388"/>
    <w:rsid w:val="00AB4C50"/>
    <w:rsid w:val="00B4455F"/>
    <w:rsid w:val="00B67C04"/>
    <w:rsid w:val="00C15D8D"/>
    <w:rsid w:val="00C35EB3"/>
    <w:rsid w:val="00C90F77"/>
    <w:rsid w:val="00CE4C4D"/>
    <w:rsid w:val="00E15F3A"/>
    <w:rsid w:val="00F00F12"/>
    <w:rsid w:val="00F16B59"/>
    <w:rsid w:val="1D7F1C04"/>
    <w:rsid w:val="4F192071"/>
    <w:rsid w:val="55594DDE"/>
    <w:rsid w:val="5628277E"/>
    <w:rsid w:val="5A461DF9"/>
    <w:rsid w:val="5BCC7F9D"/>
    <w:rsid w:val="5E8B6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5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555</Words>
  <Characters>566</Characters>
  <Lines>4</Lines>
  <Paragraphs>1</Paragraphs>
  <TotalTime>30</TotalTime>
  <ScaleCrop>false</ScaleCrop>
  <LinksUpToDate>false</LinksUpToDate>
  <CharactersWithSpaces>566</CharactersWithSpaces>
  <Application>WPS Office_11.1.0.14018_F1E327BC-269C-435d-A152-05C5408002CA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HUAWEI</dc:creator>
  <cp:lastModifiedBy>竹子妹</cp:lastModifiedBy>
  <cp:lastPrinted>2023-03-22T05:58:53Z</cp:lastPrinted>
  <dcterms:modified xsi:type="dcterms:W3CDTF">2023-03-22T06:21:07Z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2052-11.1.0.14018</vt:lpwstr>
  </property>
  <property fmtid="{D5CDD505-2E9C-101B-9397-08002B2CF9AE}" pid="3" name="ICV">
    <vt:lpwstr>F6DA5A63B03A4BE2BFAA544BB1783E77</vt:lpwstr>
  </property>
</Properties>
</file>